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Wang Xing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03/16/2026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 Auto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BLOCK B&amp;C, NO.4 WANG JING EAST ROAD,</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CHAOYANG DISTRICT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100102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109,803,276</w:t>
            </w: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Zijin Global Inc.</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258,171,601</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Inspire Elite Investments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(2)</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7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Zijin Global Inc. is a company incorporated in British Virgin Islands. Zijin Global Inc. is wholly owned by Songtao Limited. The entire interest in Songtao Limited is held by a trust that was established by the reporting person (as the settlor) for the benefit of the reporting person and his family, with the trustee being TMF (Cayman) Ltd.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33" w:lineRule="exact"/>
        <w:rPr>
          <w:rFonts w:ascii="Times New Roman" w:cs="Times New Roman" w:eastAsia="Times New Roman" w:hAnsi="Times New Roman"/>
          <w:sz w:val="15"/>
          <w:szCs w:val="15"/>
          <w:color w:val="008000"/>
        </w:rPr>
      </w:pPr>
    </w:p>
    <w:p>
      <w:pPr>
        <w:ind w:left="40" w:right="2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Inspire Elite Investments Limited is a company incorporated in British Virgin Islands. Inspired Elite Investments Limited is a wholly owned subsidiary of Meituan, a company incorporated in the Cayman Islands and listed on the Main Board of the Stock Exchange of Hong Kong. The reporting person is a director and the controlling shareholder of Meituan.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Xing Wang</w:t>
            </w:r>
          </w:p>
        </w:tc>
        <w:tc>
          <w:tcPr>
            <w:tcW w:w="10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818599" TargetMode="External"/><Relationship Id="rId11" Type="http://schemas.openxmlformats.org/officeDocument/2006/relationships/hyperlink" Target="http://www.sec.gov/cgi-bin/browse-edgar?action=getcompany&amp;CIK=0001791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2026-03-16T09:40:21Z</dcterms:created>
  <dcterms:modified xsi:type="dcterms:W3CDTF">2026-03-16T09:40:21Z</dcterms:modified>
</cp:coreProperties>
</file>