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bookmarkStart w:id="0" w:name="tm2622850d1_6k.htm"/>
      <w:bookmarkStart w:id="1" w:name="kstm2622850d1_6k"/>
      <w:bookmarkEnd w:id="0"/>
      <w:bookmarkEnd w:id="1"/>
      <w:r>
        <w:rPr/>
        <w:t> </w:t>
      </w:r>
    </w:p>
    <w:p>
      <w:pPr>
        <w:pStyle w:val="TextBody"/>
        <w:bidi w:val="0"/>
        <w:jc w:val="left"/>
        <w:rPr>
          <w:bdr w:val="single" w:sz="16" w:space="1" w:color="000000"/>
        </w:rPr>
      </w:pPr>
      <w:r>
        <w:rPr>
          <w:bdr w:val="single" w:sz="16" w:space="1" w:color="000000"/>
        </w:rPr>
        <w:t> </w:t>
      </w:r>
    </w:p>
    <w:p>
      <w:pPr>
        <w:pStyle w:val="TextBody"/>
        <w:bidi w:val="0"/>
        <w:spacing w:before="0" w:after="283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8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8"/>
        </w:rPr>
        <w:t>UNITED STATES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8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8"/>
        </w:rPr>
        <w:t>SECURITIES AND EXCHANGE COMMISSION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Washington, D.C. 20549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  <w:t>FORM 6-K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REPORT OF FOREIGN PRIVATE ISSUER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PURSUANT TO RULE 13a-16 OR 15d-16 UNDER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THE SECURITIES EXCHANGE ACT OF 1934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For the month of August 2026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Commission File Number: 001-39407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  <w:t>Li Auto Inc.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(Registrant’s Name)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11 Wenliang Street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Shunyi District, Beijing 101399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People’s Republic of China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(Address of Principal Executive Offices)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Indicate by check mark whether the registrant files or will file annual reports under cover Form 20-F or Form 40-F.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Form 20-F ☒      Form 40-F ☐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EXHIBIT INDEX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4390" w:type="dxa"/>
        <w:jc w:val="left"/>
        <w:tblInd w:w="0" w:type="dxa"/>
        <w:tblLayout w:type="fixed"/>
        <w:tblCellMar>
          <w:top w:w="0" w:type="dxa"/>
          <w:left w:w="0" w:type="dxa"/>
          <w:bottom w:w="28" w:type="dxa"/>
          <w:right w:w="0" w:type="dxa"/>
        </w:tblCellMar>
      </w:tblPr>
      <w:tblGrid>
        <w:gridCol w:w="995"/>
        <w:gridCol w:w="60"/>
        <w:gridCol w:w="3335"/>
      </w:tblGrid>
      <w:tr>
        <w:trPr/>
        <w:tc>
          <w:tcPr>
            <w:tcW w:w="995" w:type="dxa"/>
            <w:tcBorders>
              <w:bottom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;Times;Serif" w:hAnsi="Times New Roman;Times;Serif"/>
                <w:b/>
                <w:sz w:val="20"/>
              </w:rPr>
            </w:pPr>
            <w:r>
              <w:rPr>
                <w:rFonts w:ascii="Times New Roman;Times;Serif" w:hAnsi="Times New Roman;Times;Serif"/>
                <w:b/>
                <w:sz w:val="20"/>
              </w:rPr>
              <w:t>Exhibit No.</w:t>
            </w:r>
          </w:p>
        </w:tc>
        <w:tc>
          <w:tcPr>
            <w:tcW w:w="6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3335" w:type="dxa"/>
            <w:tcBorders>
              <w:bottom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;Times;Serif" w:hAnsi="Times New Roman;Times;Serif"/>
                <w:b/>
                <w:sz w:val="20"/>
              </w:rPr>
            </w:pPr>
            <w:r>
              <w:rPr>
                <w:rFonts w:ascii="Times New Roman;Times;Serif" w:hAnsi="Times New Roman;Times;Serif"/>
                <w:b/>
                <w:sz w:val="20"/>
              </w:rPr>
              <w:t>Description</w:t>
            </w:r>
          </w:p>
        </w:tc>
      </w:tr>
      <w:tr>
        <w:trPr/>
        <w:tc>
          <w:tcPr>
            <w:tcW w:w="995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hyperlink w:anchor="tm2622850d1_ex99-1.pdf">
              <w:r>
                <w:rPr>
                  <w:rStyle w:val="InternetLink"/>
                  <w:rFonts w:ascii="Times New Roman;Times;Serif" w:hAnsi="Times New Roman;Times;Serif"/>
                  <w:sz w:val="20"/>
                </w:rPr>
                <w:t>99.1</w:t>
              </w:r>
            </w:hyperlink>
          </w:p>
        </w:tc>
        <w:tc>
          <w:tcPr>
            <w:tcW w:w="6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3335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hyperlink w:anchor="tm2622850d1_ex99-1.pdf">
              <w:r>
                <w:rPr>
                  <w:rStyle w:val="InternetLink"/>
                  <w:rFonts w:ascii="Times New Roman;Times;Serif" w:hAnsi="Times New Roman;Times;Serif"/>
                  <w:sz w:val="20"/>
                </w:rPr>
                <w:t>Announcement—Date of Board Meeting</w:t>
              </w:r>
            </w:hyperlink>
          </w:p>
        </w:tc>
      </w:tr>
    </w:tbl>
    <w:p>
      <w:pPr>
        <w:pStyle w:val="TextBody"/>
        <w:bidi w:val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SIGNATURES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firstLine="72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358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5"/>
        <w:gridCol w:w="485"/>
        <w:gridCol w:w="80"/>
        <w:gridCol w:w="2945"/>
      </w:tblGrid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510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/>
                <w:sz w:val="20"/>
              </w:rPr>
            </w:pPr>
            <w:r>
              <w:rPr>
                <w:rFonts w:ascii="Times New Roman;Times;Serif" w:hAnsi="Times New Roman;Times;Serif"/>
                <w:b/>
                <w:sz w:val="20"/>
              </w:rPr>
              <w:t>Li Auto Inc.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9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By</w:t>
            </w:r>
          </w:p>
        </w:tc>
        <w:tc>
          <w:tcPr>
            <w:tcW w:w="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945" w:type="dxa"/>
            <w:tcBorders>
              <w:bottom w:val="single" w:sz="8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/s/ Tie Li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Name</w:t>
            </w:r>
          </w:p>
        </w:tc>
        <w:tc>
          <w:tcPr>
            <w:tcW w:w="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:</w:t>
            </w:r>
          </w:p>
        </w:tc>
        <w:tc>
          <w:tcPr>
            <w:tcW w:w="29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Tie Li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Title</w:t>
            </w:r>
          </w:p>
        </w:tc>
        <w:tc>
          <w:tcPr>
            <w:tcW w:w="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:</w:t>
            </w:r>
          </w:p>
        </w:tc>
        <w:tc>
          <w:tcPr>
            <w:tcW w:w="29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Director and Chief Financial Officer</w:t>
            </w:r>
          </w:p>
        </w:tc>
      </w:tr>
    </w:tbl>
    <w:p>
      <w:pPr>
        <w:pStyle w:val="TextBody"/>
        <w:bidi w:val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Date: August 11, 2026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150</Words>
  <Characters>779</Characters>
  <CharactersWithSpaces>947</CharactersWithSpaces>
  <Paragraphs>82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