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2023</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001-39407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Li Auto Inc.</w:t>
      </w:r>
    </w:p>
    <w:p>
      <w:pPr>
        <w:spacing w:after="0" w:line="3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11 Wenliang Street</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Shunyi District, Beijing 101399</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203" w:lineRule="exact"/>
        <w:rPr>
          <w:sz w:val="24"/>
          <w:szCs w:val="24"/>
          <w:color w:val="auto"/>
        </w:rPr>
      </w:pPr>
    </w:p>
    <w:p>
      <w:pPr>
        <w:ind w:left="456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Form 40-F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6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0" w:type="dxa"/>
            <w:vAlign w:val="bottom"/>
            <w:gridSpan w:val="2"/>
          </w:tcPr>
          <w:p>
            <w:pPr>
              <w:ind w:left="2780"/>
              <w:spacing w:after="0"/>
              <w:rPr>
                <w:sz w:val="20"/>
                <w:szCs w:val="20"/>
                <w:color w:val="auto"/>
              </w:rPr>
            </w:pPr>
            <w:r>
              <w:rPr>
                <w:rFonts w:ascii="Arial" w:cs="Arial" w:eastAsia="Arial" w:hAnsi="Arial"/>
                <w:sz w:val="18"/>
                <w:szCs w:val="18"/>
                <w:b w:val="1"/>
                <w:bCs w:val="1"/>
                <w:color w:val="auto"/>
              </w:rPr>
              <w:t>EXHIBIT INDEX</w:t>
            </w:r>
          </w:p>
        </w:tc>
        <w:tc>
          <w:tcPr>
            <w:tcW w:w="100" w:type="dxa"/>
            <w:vAlign w:val="bottom"/>
          </w:tcPr>
          <w:p>
            <w:pPr>
              <w:spacing w:after="0"/>
              <w:rPr>
                <w:sz w:val="20"/>
                <w:szCs w:val="20"/>
                <w:color w:val="auto"/>
              </w:rPr>
            </w:pPr>
          </w:p>
        </w:tc>
      </w:tr>
      <w:tr>
        <w:trPr>
          <w:trHeight w:val="432"/>
        </w:trPr>
        <w:tc>
          <w:tcPr>
            <w:tcW w:w="100" w:type="dxa"/>
            <w:vAlign w:val="bottom"/>
          </w:tcPr>
          <w:p>
            <w:pPr>
              <w:spacing w:after="0"/>
              <w:rPr>
                <w:sz w:val="24"/>
                <w:szCs w:val="24"/>
                <w:color w:val="auto"/>
              </w:rPr>
            </w:pPr>
          </w:p>
        </w:tc>
        <w:tc>
          <w:tcPr>
            <w:tcW w:w="184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169"/>
        </w:trPr>
        <w:tc>
          <w:tcPr>
            <w:tcW w:w="100" w:type="dxa"/>
            <w:vAlign w:val="bottom"/>
          </w:tcPr>
          <w:p>
            <w:pPr>
              <w:spacing w:after="0"/>
              <w:rPr>
                <w:sz w:val="14"/>
                <w:szCs w:val="14"/>
                <w:color w:val="auto"/>
              </w:rPr>
            </w:pPr>
          </w:p>
        </w:tc>
        <w:tc>
          <w:tcPr>
            <w:tcW w:w="1020" w:type="dxa"/>
            <w:vAlign w:val="bottom"/>
            <w:gridSpan w:val="2"/>
          </w:tcPr>
          <w:p>
            <w:pPr>
              <w:jc w:val="right"/>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Release—Li Auto Inc. May 2023 Delivery Update</w:t>
            </w:r>
          </w:p>
        </w:tc>
        <w:tc>
          <w:tcPr>
            <w:tcW w:w="100" w:type="dxa"/>
            <w:vAlign w:val="bottom"/>
          </w:tcPr>
          <w:p>
            <w:pPr>
              <w:spacing w:after="0"/>
              <w:rPr>
                <w:sz w:val="14"/>
                <w:szCs w:val="14"/>
                <w:color w:val="auto"/>
              </w:rPr>
            </w:pPr>
          </w:p>
        </w:tc>
      </w:tr>
      <w:tr>
        <w:trPr>
          <w:trHeight w:val="696"/>
        </w:trPr>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40" w:type="dxa"/>
            <w:vAlign w:val="bottom"/>
            <w:tcBorders>
              <w:top w:val="single" w:sz="8" w:color="0000EE"/>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Li Auto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Tie Li</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Tie Li</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Director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1026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75768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 Auto Inc. May 2023 Delivery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 2023</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BEIJING, China, June 1, 2023 — Li Auto Inc. (“Li Auto” or the “Company”) (Nasdaq: LI; HKEX: 2015), a leader in China’s new energy vehicle market, today announced that the Company delivered 28,277 vehicles in May 2023, up 146.0% year over year. This marks Li Auto’s third consecutive month of delivering over 20,000 vehicles and its second straight month of delivering over 10,000 Li L7s. The cumulative deliveries of Li Auto vehicles reached 363,876 as of the end of May.</w:t>
      </w:r>
    </w:p>
    <w:p>
      <w:pPr>
        <w:spacing w:after="0" w:line="190"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“In May, Li Auto’s monthly gross sales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exceeded RMB10 billion for the first time in our history, laying a solid foundation for us to reach the sales target of RMB100 billion in 2023. The full-scale upgrade of our organizational processes has comprehensively strengthened our operating capabilities, advancing both our operating quality and efficiency in an upward spiral. Our smart electric vehicles and organizational processes are the two most critical strengths of Li Auto,” commented Xiang Li, chairman and chief executive officer of Li Auto.</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May 31, 2023, the Company had 314 retail stores in 124 cities, as well as 319 servicing centers and Li Auto-authorized body and paint shops operating in 222 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09" w:lineRule="exact"/>
        <w:rPr>
          <w:sz w:val="20"/>
          <w:szCs w:val="20"/>
          <w:color w:val="auto"/>
        </w:rPr>
      </w:pPr>
    </w:p>
    <w:p>
      <w:pPr>
        <w:ind w:left="120" w:hanging="112"/>
        <w:spacing w:after="0"/>
        <w:tabs>
          <w:tab w:leader="none" w:pos="120" w:val="left"/>
        </w:tabs>
        <w:numPr>
          <w:ilvl w:val="0"/>
          <w:numId w:val="1"/>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Gross sales include value-added tax.</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 Auto Inc.</w:t>
      </w:r>
    </w:p>
    <w:p>
      <w:pPr>
        <w:spacing w:after="0" w:line="22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Li Auto Inc. is a leader in China’s new energy vehicle market. The Company designs, develops, manufactures, and sells premium smart electric vehicles. Its mission is: Create a Mobile Home, Create Happiness (</w:t>
      </w:r>
      <w:r>
        <w:rPr>
          <w:rFonts w:ascii="SimSun" w:cs="SimSun" w:eastAsia="SimSun" w:hAnsi="SimSun"/>
          <w:sz w:val="16"/>
          <w:szCs w:val="16"/>
          <w:color w:val="auto"/>
        </w:rPr>
        <w:t>创造移动的家</w:t>
      </w:r>
      <w:r>
        <w:rPr>
          <w:rFonts w:ascii="Arial" w:cs="Arial" w:eastAsia="Arial" w:hAnsi="Arial"/>
          <w:sz w:val="16"/>
          <w:szCs w:val="16"/>
          <w:color w:val="auto"/>
        </w:rPr>
        <w:t>,</w:t>
      </w:r>
      <w:r>
        <w:rPr>
          <w:rFonts w:ascii="SimSun" w:cs="SimSun" w:eastAsia="SimSun" w:hAnsi="SimSun"/>
          <w:sz w:val="16"/>
          <w:szCs w:val="16"/>
          <w:color w:val="auto"/>
        </w:rPr>
        <w:t>创造幸福的家</w:t>
      </w:r>
      <w:r>
        <w:rPr>
          <w:rFonts w:ascii="Arial" w:cs="Arial" w:eastAsia="Arial" w:hAnsi="Arial"/>
          <w:sz w:val="16"/>
          <w:szCs w:val="16"/>
          <w:color w:val="auto"/>
        </w:rPr>
        <w:t>). Through innovations in product, technology, and business model, the Company provides families with safe, convenient, and comfortable products and services. Li Auto is a pioneer to successfully commercialize extended-range electric vehicles in China. The Company started volume production in November 2019. Its model lineup includes Li L9, a six-seat flagship family SUV, Li L8 and Li ONE, both of which are six-seat premium family SUVs, and Li L7, a five-seat flagship family SUV. The Company leverages technology to create value for its users. It concentrates its in-house development efforts on its proprietary range extension system, next-generation electric vehicle technology, and smart vehicle solutions while expanding its product line by developing new BEVs and EREVs to target a broader user base.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i w:val="1"/>
          <w:iCs w:val="1"/>
          <w:color w:val="auto"/>
        </w:rPr>
        <w:t>https://ir.lixiang.com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 Auto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ir@lixiang.com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Yang Song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Li@tpg-ir.com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2023-06-01T05:31:28Z</dcterms:created>
  <dcterms:modified xsi:type="dcterms:W3CDTF">2023-06-01T05:31:28Z</dcterms:modified>
</cp:coreProperties>
</file>