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246d1_6k.htm"/>
      <w:bookmarkStart w:id="1" w:name="kstm2620246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001-39407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Li Auto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Wenliang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Shunyi District, Beijing 101399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5"/>
        <w:gridCol w:w="60"/>
        <w:gridCol w:w="9150"/>
      </w:tblGrid>
      <w:tr>
        <w:trPr/>
        <w:tc>
          <w:tcPr>
            <w:tcW w:w="9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vAlign w:val="center"/>
          </w:tcPr>
          <w:p>
            <w:pPr>
              <w:pStyle w:val="TableContents"/>
              <w:bidi w:val="0"/>
              <w:spacing w:before="0" w:after="283"/>
              <w:jc w:val="left"/>
              <w:rPr/>
            </w:pPr>
            <w:hyperlink w:anchor="tm2620246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w:anchor="tm2620246d1_ex99-1.htm">
              <w:r>
                <w:rPr>
                  <w:rStyle w:val="InternetLink"/>
                  <w:rFonts w:ascii="Times New Roman;Times;Serif" w:hAnsi="Times New Roman;Times;Serif"/>
                  <w:sz w:val="20"/>
                </w:rPr>
                <w:t>Next Day Disclosure Return dated July 7, 2026</w:t>
              </w:r>
            </w:hyperlink>
          </w:p>
        </w:tc>
      </w:tr>
      <w:tr>
        <w:trPr/>
        <w:tc>
          <w:tcPr>
            <w:tcW w:w="995" w:type="dxa"/>
            <w:tcBorders/>
            <w:vAlign w:val="center"/>
          </w:tcPr>
          <w:p>
            <w:pPr>
              <w:pStyle w:val="TableContents"/>
              <w:bidi w:val="0"/>
              <w:spacing w:before="0" w:after="283"/>
              <w:jc w:val="left"/>
              <w:rPr/>
            </w:pPr>
            <w:hyperlink w:anchor="tm2620246d1_ex99-2.htm">
              <w:r>
                <w:rPr>
                  <w:rStyle w:val="InternetLink"/>
                  <w:rFonts w:ascii="Times New Roman;Times;Serif" w:hAnsi="Times New Roman;Times;Serif"/>
                  <w:sz w:val="20"/>
                </w:rPr>
                <w:t>99.2</w:t>
              </w:r>
            </w:hyperlink>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w:anchor="tm2620246d1_ex99-2.htm">
              <w:r>
                <w:rPr>
                  <w:rStyle w:val="InternetLink"/>
                  <w:rFonts w:ascii="Times New Roman;Times;Serif" w:hAnsi="Times New Roman;Times;Serif"/>
                  <w:sz w:val="20"/>
                </w:rPr>
                <w:t>Next Day Disclosure Return dated July 8, 2026</w:t>
              </w:r>
            </w:hyperlink>
          </w:p>
        </w:tc>
      </w:tr>
      <w:tr>
        <w:trPr/>
        <w:tc>
          <w:tcPr>
            <w:tcW w:w="995" w:type="dxa"/>
            <w:tcBorders/>
            <w:vAlign w:val="center"/>
          </w:tcPr>
          <w:p>
            <w:pPr>
              <w:pStyle w:val="TableContents"/>
              <w:bidi w:val="0"/>
              <w:spacing w:before="0" w:after="283"/>
              <w:jc w:val="left"/>
              <w:rPr/>
            </w:pPr>
            <w:hyperlink w:anchor="tm2620246d1_ex99-3.htm">
              <w:r>
                <w:rPr>
                  <w:rStyle w:val="InternetLink"/>
                  <w:rFonts w:ascii="Times New Roman;Times;Serif" w:hAnsi="Times New Roman;Times;Serif"/>
                  <w:sz w:val="20"/>
                </w:rPr>
                <w:t>99.3</w:t>
              </w:r>
            </w:hyperlink>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w:anchor="tm2620246d1_ex99-3.htm">
              <w:r>
                <w:rPr>
                  <w:rStyle w:val="InternetLink"/>
                  <w:rFonts w:ascii="Times New Roman;Times;Serif" w:hAnsi="Times New Roman;Times;Serif"/>
                  <w:sz w:val="20"/>
                </w:rPr>
                <w:t>Next Day Disclosure Return dated July 9, 2026</w:t>
              </w:r>
            </w:hyperlink>
          </w:p>
        </w:tc>
      </w:tr>
      <w:tr>
        <w:trPr/>
        <w:tc>
          <w:tcPr>
            <w:tcW w:w="995" w:type="dxa"/>
            <w:tcBorders/>
            <w:vAlign w:val="center"/>
          </w:tcPr>
          <w:p>
            <w:pPr>
              <w:pStyle w:val="TableContents"/>
              <w:bidi w:val="0"/>
              <w:spacing w:before="0" w:after="283"/>
              <w:jc w:val="left"/>
              <w:rPr/>
            </w:pPr>
            <w:hyperlink w:anchor="tm2620246d1_ex99-4.htm">
              <w:r>
                <w:rPr>
                  <w:rStyle w:val="InternetLink"/>
                  <w:rFonts w:ascii="Times New Roman;Times;Serif" w:hAnsi="Times New Roman;Times;Serif"/>
                  <w:sz w:val="20"/>
                </w:rPr>
                <w:t>99.4</w:t>
              </w:r>
            </w:hyperlink>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w:anchor="tm2620246d1_ex99-4.htm">
              <w:r>
                <w:rPr>
                  <w:rStyle w:val="InternetLink"/>
                  <w:rFonts w:ascii="Times New Roman;Times;Serif" w:hAnsi="Times New Roman;Times;Serif"/>
                  <w:sz w:val="20"/>
                </w:rPr>
                <w:t>Next Day Disclosure Return dated July 10, 2026</w:t>
              </w:r>
            </w:hyperlink>
          </w:p>
        </w:tc>
      </w:tr>
      <w:tr>
        <w:trPr/>
        <w:tc>
          <w:tcPr>
            <w:tcW w:w="995" w:type="dxa"/>
            <w:tcBorders/>
            <w:vAlign w:val="center"/>
          </w:tcPr>
          <w:p>
            <w:pPr>
              <w:pStyle w:val="TableContents"/>
              <w:bidi w:val="0"/>
              <w:spacing w:before="0" w:after="283"/>
              <w:jc w:val="left"/>
              <w:rPr/>
            </w:pPr>
            <w:hyperlink w:anchor="tm2620246d1_ex99-5.htm">
              <w:r>
                <w:rPr>
                  <w:rStyle w:val="InternetLink"/>
                  <w:rFonts w:ascii="Times New Roman;Times;Serif" w:hAnsi="Times New Roman;Times;Serif"/>
                  <w:sz w:val="20"/>
                </w:rPr>
                <w:t>99.5</w:t>
              </w:r>
            </w:hyperlink>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w:anchor="tm2620246d1_ex99-5.htm">
              <w:r>
                <w:rPr>
                  <w:rStyle w:val="InternetLink"/>
                  <w:rFonts w:ascii="Times New Roman;Times;Serif" w:hAnsi="Times New Roman;Times;Serif"/>
                  <w:sz w:val="20"/>
                </w:rPr>
                <w:t>Monthly Return for Equity Issuer and Hong Kong Depositary Receipts listed under Chapter 19B of the Exchange Listing Rules on Movements in Securities</w:t>
              </w:r>
            </w:hyperlink>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0" w:type="dxa"/>
          <w:right w:w="0" w:type="dxa"/>
        </w:tblCellMar>
      </w:tblPr>
      <w:tblGrid>
        <w:gridCol w:w="75"/>
        <w:gridCol w:w="485"/>
        <w:gridCol w:w="80"/>
        <w:gridCol w:w="2945"/>
      </w:tblGrid>
      <w:tr>
        <w:trPr/>
        <w:tc>
          <w:tcPr>
            <w:tcW w:w="75"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left"/>
              <w:rPr>
                <w:b/>
              </w:rPr>
            </w:pPr>
            <w:r>
              <w:rPr>
                <w:b/>
              </w:rPr>
              <w:t>Li Auto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pPr>
            <w:r>
              <w:rPr/>
              <w:t> </w:t>
            </w:r>
          </w:p>
        </w:tc>
        <w:tc>
          <w:tcPr>
            <w:tcW w:w="2945" w:type="dxa"/>
            <w:tcBorders>
              <w:bottom w:val="single" w:sz="8" w:space="0" w:color="000000"/>
            </w:tcBorders>
            <w:tcMar>
              <w:bottom w:w="28" w:type="dxa"/>
            </w:tcMar>
            <w:vAlign w:val="center"/>
          </w:tcPr>
          <w:p>
            <w:pPr>
              <w:pStyle w:val="TableContents"/>
              <w:bidi w:val="0"/>
              <w:spacing w:before="0" w:after="283"/>
              <w:jc w:val="left"/>
              <w:rPr/>
            </w:pPr>
            <w:r>
              <w:rPr/>
              <w:t>/s/ 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2" w:name="tm2620246d1_ex99-1.htm"/>
      <w:bookmarkStart w:id="3" w:name="kstm2620246d1_ex991"/>
      <w:bookmarkEnd w:id="2"/>
      <w:bookmarkEnd w:id="3"/>
      <w:r>
        <w:rPr>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07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02 July 2026 1,741,438,943 66,984,726 1,808,423,669 1). Repurchase of shares (shares held as treasury shares) Date of changes 06 July 2026 -1,150,634 0.0661 % 1,150,634 USD 5.9287 Closing balance as at (Notes 5 and 6) 06 July 2026 1,740,288,309 68,135,360 1,808,423,669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06 July 2026 1,150,634 On another stock exchange Nasdaq Global Select Market USD 5.9875 USD 5.84 USD 6,821,763.8 Total number of shares repurchased 1,150,634 Aggregate price paid $ USD 6,821,763.8 Number of shares repurchased for cancellation 0 Number of shares repurchased for holding as treasury shares 1,150,634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48,544,020 4). As a % of number of issued shares (excluding treasury shares) as at the date of the resolution granting the repurchase mandate (a) x 100 / number of issued shares (excluding treasury shares) as at the date of the resolution granting the repurchase mandate 2.2654 % 5). Moratorium period for any issue of new shares, or sale or transfer of treasury shares after the share repurchase(s) set out in Part A (Note 2) Up to 05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ind w:left="0" w:right="0" w:hanging="0"/>
        <w:jc w:val="right"/>
        <w:rPr>
          <w:b/>
          <w:sz w:val="20"/>
        </w:rPr>
      </w:pPr>
      <w:bookmarkStart w:id="4" w:name="tm2620246d1_ex99-2.htm"/>
      <w:bookmarkStart w:id="5" w:name="kstm2620246d1_ex992"/>
      <w:bookmarkEnd w:id="4"/>
      <w:bookmarkEnd w:id="5"/>
      <w:r>
        <w:rPr>
          <w:b/>
          <w:sz w:val="20"/>
        </w:rPr>
        <w:t>Exhibit 99.2</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08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06 July 2026 1,740,288,309 68,135,360 1,808,423,669 1). Repurchase of shares (shares held as treasury shares) Date of changes 07 July 2026 -1,150,634 0.0661 % 1,150,634 USD 6.0641 Closing balance as at (Notes 5 and 6) 07 July 2026 1,739,137,675 69,285,994 1,808,423,669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07 July 2026 1,150,634 On another stock exchange Nasdaq Global Select Market USD 6.185 USD 6.0125 USD 6,977,617.17 Total number of shares repurchased 1,150,634 Aggregate price paid $ USD 6,977,617.17 Number of shares repurchased for cancellation 0 Number of shares repurchased for holding as treasury shares 1,150,634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49,694,654 4). As a % of number of issued shares (excluding treasury shares) as at the date of the resolution granting the repurchase mandate (a) x 100 / number of issued shares (excluding treasury shares) as at the date of the resolution granting the repurchase mandate 2.3191 % 5). Moratorium period for any issue of new shares, or sale or transfer of treasury shares after the share repurchase(s) set out in Part A (Note 2) Up to 06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ind w:left="0" w:right="0" w:hanging="0"/>
        <w:jc w:val="right"/>
        <w:rPr>
          <w:b/>
          <w:sz w:val="20"/>
        </w:rPr>
      </w:pPr>
      <w:bookmarkStart w:id="6" w:name="tm2620246d1_ex99-3.htm"/>
      <w:bookmarkStart w:id="7" w:name="kstm2620246d1_ex993"/>
      <w:bookmarkEnd w:id="6"/>
      <w:bookmarkEnd w:id="7"/>
      <w:r>
        <w:rPr>
          <w:b/>
          <w:sz w:val="20"/>
        </w:rPr>
        <w:t>Exhibit 99.3</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09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07 July 2026 1,739,137,675 69,285,994 1,808,423,669 1). Repurchase of shares (shares held as treasury shares) Date of changes 08 July 2026 -870,000 0.05 % 870,000 USD 6.0955 Closing balance as at (Notes 5 and 6) 08 July 2026 1,738,267,675 70,155,994 1,808,423,669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08 July 2026 870,000 On another stock exchange Nasdaq Global Select Market USD 6.185 USD 6.035 USD 5,303,041.5 Total number of shares repurchased 870,000 Aggregate price paid $ USD 5,303,041.5 Number of shares repurchased for cancellation 0 Number of shares repurchased for holding as treasury shares 870,000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50,564,654 4). As a % of number of issued shares (excluding treasury shares) as at the date of the resolution granting the repurchase mandate (a) x 100 / number of issued shares (excluding treasury shares) as at the date of the resolution granting the repurchase mandate 2.3597 % 5). Moratorium period for any issue of new shares, or sale or transfer of treasury shares after the share repurchase(s) set out in Part A (Note 2) Up to 07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ind w:left="0" w:right="0" w:hanging="0"/>
        <w:jc w:val="right"/>
        <w:rPr>
          <w:b/>
          <w:sz w:val="20"/>
        </w:rPr>
      </w:pPr>
      <w:bookmarkStart w:id="8" w:name="tm2620246d1_ex99-4.htm"/>
      <w:bookmarkStart w:id="9" w:name="kstm2620246d1_ex994"/>
      <w:bookmarkEnd w:id="8"/>
      <w:bookmarkEnd w:id="9"/>
      <w:r>
        <w:rPr>
          <w:b/>
          <w:sz w:val="20"/>
        </w:rPr>
        <w:t>Exhibit 99.4</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10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08 July 2026 1,738,267,675 70,155,994 1,808,423,669 1). Repurchase of shares (shares held as treasury shares) Date of changes 09 July 2026 -1,150,634 0.0662 % 1,150,634 USD 5.9216 Closing balance as at (Notes 5 and 6) 09 July 2026 1,737,117,041 71,306,628 1,808,423,669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09 July 2026 1,150,634 On another stock exchange Nasdaq Global Select Market USD 5.985 USD 5.855 USD 6,813,594.29 Total number of shares repurchased 1,150,634 Aggregate price paid $ USD 6,813,594.29 Number of shares repurchased for cancellation 0 Number of shares repurchased for holding as treasury shares 1,150,634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51,715,288 4). As a % of number of issued shares (excluding treasury shares) as at the date of the resolution granting the repurchase mandate (a) x 100 / number of issued shares (excluding treasury shares) as at the date of the resolution granting the repurchase mandate 2.4134 % 5). Moratorium period for any issue of new shares, or sale or transfer of treasury shares after the share repurchase(s) set out in Part A (Note 2) Up to 08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ind w:left="0" w:right="0" w:hanging="0"/>
        <w:jc w:val="right"/>
        <w:rPr>
          <w:b/>
          <w:sz w:val="20"/>
        </w:rPr>
      </w:pPr>
      <w:bookmarkStart w:id="10" w:name="tm2620246d1_ex99-5.htm"/>
      <w:bookmarkStart w:id="11" w:name="kstm2620246d1_ex995"/>
      <w:bookmarkEnd w:id="10"/>
      <w:bookmarkEnd w:id="11"/>
      <w:r>
        <w:rPr>
          <w:b/>
          <w:sz w:val="20"/>
        </w:rPr>
        <w:t>Exhibit 99.5</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11 v 1.2.1 Monthly Return for Equity Issuer and Hong Kong Depositary Receipts listed under Chapter 19B of the Exchange Listing Rules on Movements in Securities For the month ended: 30 June 2026 Status: New Submission To : Hong Kong Exchanges and Clearing Limited Name of Issuer: Li Auto Inc. Date Submitted: 07 July 2026 I. Movements in Authorised / Registered Share Capital 1. Class of shares WVR ordinary shares Type of shares A Listed on the Exchange (Note 1) Yes Stock code (if listed) 02015 Description Number of authorised/registered shares Par value Authorised/registered share capital Balance at close of preceding month 4,500,000,000 USD 0.0001 USD 450,000 Increase / decrease (-) USD Balance at close of the month 4,500,000,000 USD 0.0001 USD 450,000 2. Class of shares WVR ordinary shares Type of shares B Listed on the Exchange (Note 1) No Stock code (if listed) N/A Description Number of authorised/registered shares Par value Authorised/registered share capital Balance at close of preceding month 500,000,000 USD 0.0001 USD 50,000 Increase / decrease (-) USD Balance at close of the month 500,000,000 USD 0.0001 USD 50,000 Total authorised/registered share capital at the end of the month: USD 500,000</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11 v 1.2.1 II. Movements in Issued Shares and/or Treasury Shares and Public Float Sufficiency Confirmation 1. Class of shares WVR ordinary shares Type of shares A Listed on the Exchange (Note 1) Yes Stock code (if listed) 02015 Description Number of issued shares (excluding treasury shares) Number of treasury shares Total number of issued shares Balance at close of preceding month 1,787,703,641 20,720,028 1,808,423,669 Increase / decrease (-) -43,812,100 43,812,100 Balance at close of the month 1,743,891,541 64,532,128 1,808,423,669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 2. Class of shares WVR ordinary shares Type of shares B Listed on the Exchange (Note 1) No Stock code (if listed) N/A Description Number of issued shares (excluding treasury shares) Number of treasury shares Total number of issued shares Balance at close of preceding month 355,100,599 0 355,100,599 Increase / decrease (-) 0 0 Balance at close of the month 355,100,599 0 355,100,599</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11 v 1.2.1 III. Details of Movements in Issued Shares and/or Treasury Shares (A). Share Options (under Share Option Schemes of the Issuer) 1. Class of shares WVR ordinary shares Type of shares A Listed on the Exchange (Note 1) Yes Stock code (if listed) 02015 Description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2019 Plan (Share incentive plan adopted on 2/7/2019 as amended from time to time) 25,117,516 Others -84,400 25,033,116 25,033,116 68,202,800 General Meeting approval date (if applicable) 2). 2020 Plan (Share incentive plan adopted on 9/7/2020 as amended from time to time) 12,995,702 Granted 35,000,000 Others -233,640 47,762,062 47,762,062 78,092,800 General Meeting approval date (if applicable) Increase in issued shares (excluding treasury shares): WVR ordinary shares A (AA1) Decrease in treasury shares: WVR ordinary shares A (AA2) Total funds raised during the month from exercise of options: USD 31,804 Remarks: 1) Others: -84,400 refers to 84,400 options being exercised. The exercise of 84,400 options was settled using the Class A Ordinary Shares issued to the Depositary for bulk issuance of ADSs reserved for further issuances upon the exercise or vesting of awards granted under 2019 Plan. 2) Others: -233,640 refers to 233,640 options being exercised. The exercise of 233,640 options was settled using the Class A Ordinary Shares issued to the Depositary for bulk issuance of ADSs reserved for further issuances upon the exercise or vesting of awards granted under 2020 Plan.</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11 v 1.2.1 (B). Warrants to Issue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11 v 1.2.1 (C). Convertibles (i.e. Convertible into Shares of the Issuer) 1. Class of shares WVR ordinary shares Type of shares A Listed on the Exchange (Note 1) No Stock code (if listed) Description Description of the Convertibles Currency Amount at close of preceding month Movement during the month Amount at close of the month Number of new shares issued during the month pursuant thereto (C1) Number of treasury shares transferred out of treasury during the month pursuant thereto (C2) Number of shares which may be issued or transferred out of treasury pursuant thereto as at close of the month 1). 2028 Notes - convertible senior notes USD 145,700,000 145,700,000 0 0 10,281,116 Type of the Convertibles Bond/Notes Stock code of the Convertibles (if listed on the Exchange) (Note 1) Subscription/Conversion price USD 14.17 General Meeting approval date (if applicable) Increase in issued shares (excluding treasury shares): 0 WVR ordinary shares A (CC1) Decrease in treasury shares: 0 WVR ordinary shares A (CC2)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11 v 1.2.1 (D). Any other Agreements or Arrangements to Issue Shares of the Issuer, including Options (other than Share Option Schemes) 1. Class of shares WVR ordinary shares Type of shares A Listed on the Exchange (Note 1) Yes Stock code (if listed) 02015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2019 Plan - restricted shares (Share incentive plan adopted on 2/7/2019 as amended from time to time) 0 0 0 2). 2019 Plan - restricted share unit (Share incentive plan adopted on 2/7/2019 as amended from time to time) 0 0 28,625,440 3). 2020 Plan - restricted shares (Share incentive plan adopted on 9/7/2020 as amended from time to time) 0 0 0 4). 2020 Plan - restricted share unit (Share incentive plan adopted on 9/7/2020 as amended from time to time) 0 0 4,663,100 Increase in issued shares (excluding treasury shares): 0 WVR ordinary shares A (DD1) Decrease in treasury shares: 0 WVR ordinary shares A (DD2) Remarks: As of 30 June 2026, 28,625,440 shares of the issuer may be issued pursuant to the restricted share units granted under 2019 Plan and 4,663,100 shares of the issuer may be issued pursuant to the restricted share units granted under 2020 Plan. 5,366,340 restricted share units granted under 2019 Plan were exercised during the month. The exercise of 5,366,340 restricted share units was settled using the Class A Ordinary Shares issued to the Depositary for bulk issuance of ADSs reserved for further issuances upon the exercise or vesting of awards granted under 2019 Plan. 271,000 restricted share units granted under 2020 Plan were exercised during the month. The exercise of 271,000 restricted share units was settled using the Class A Ordinary Shares issued to the Depositary for bulk issuance of ADSs reserved for further issuances upon the exercise or vesting of awards granted under 2020 Plan. 5,557,200 restricted share units were granted under 2019 Plan during the month. 555,300 restricted share units granted under 2019 Plan and 25,200 restricted share units granted under 2020 Plan were lapsed during the month.</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11 v 1.2.1 (E). Other Movements in Issued Shares and/or Treasury Shares 1. Class of shares WVR ordinary shares Type of shares A Listed on the Exchange (Note 1) Yes Stock code (if listed) 02015 Description Events At price (if applicable) Currency Amount Date of event (Note 2) General Meeting approval date (if applicable) Increase/ decrease (-) in issued shares (excluding treasury shares) during the month pursuant thereto (E1) Increase/ decrease (-) in treasury shares during the month pursuant thereto (E2) Number of shares redeemed or repurchased for cancellation but not yet cancelled as at close of the month (Note 3) 1). Repurchase of shares (shares held as treasury shares) HKD 61.4071 02 June 2026 29 May 2026 -2,219,500 2,219,500 2). Repurchase of shares (shares held as treasury shares) HKD 59.1364 03 June 2026 29 May 2026 -664,000 664,000 3). Repurchase of shares (shares held as treasury shares) HKD 57.3491 04 June 2026 29 May 2026 -1,885,700 1,885,700 4). Repurchase of shares (shares held as treasury shares) HKD 56.9537 05 June 2026 29 May 2026 -1,461,800 1,461,800 5). Repurchase of shares (shares held as treasury shares) HKD 57.0912 08 June 2026 29 May 2026 -2,626,700 2,626,700 6). Repurchase of shares (shares held as treasury shares) HKD 54.6937 10 June 2026 29 May 2026 -2,254,600 2,254,600 7). Repurchase of shares (shares held as treasury shares) HKD 53.057 11 June 2026 29 May 2026 -2,274,500 2,274,500 8). Repurchase of shares (shares held as treasury shares) HKD 56.8588 12 June 2026 29 May 2026 -2,637,700 2,637,700 9). Repurchase of shares (shares held as treasury shares) HKD 56.2146 16 June 2026 29 May 2026 -1,494,400 1,494,400 10). Repurchase of shares (shares held as treasury shares) HKD 54.0217 17 June 2026 29 May 2026 -1,931,700 1,931,700 11). Repurchase of shares (shares held as treasury shares) HKD 52.3171 18 June 2026 29 May 2026 -1,337,200 1,337,200 12). Repurchase of shares (shares held as treasury shares) HKD 50.4213 22 June 2026 29 May 2026 -990,900 990,900 13). Repurchase of shares (shares held as treasury shares) USD 6.3474 23 June 2026 29 May 2026 -2,580,000 2,580,000 14). Repurchase of shares (shares held as treasury shares) HKD 49.1882 24 June 2026 29 May 2026 -4,468,500 4,468,500 15). Repurchase of shares (shares held as treasury shares) HKD 47.7019 25 June 2026 29 May 2026 -4,191,100 4,191,100 16). Repurchase of shares (shares held as treasury shares) HKD 46.3471 26 June 2026 29 May 2026 -4,315,200 4,315,200 17). Repurchase of shares (shares held as treasury shares) HKD 46.2198 29 June 2026 29 May 2026 -2,163,500 2,163,500 18). Repurchase of shares (shares held as treasury shares) HKD 46.1431 30 June 2026 29 May 2026 -4,315,100 4,315,100 Increase/ decrease (-) in issued shares (excluding treasury shares): -43,812,100 WVR ordinary shares A (EE1)</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11 v 1.2.1 Increase/ decrease (-) in treasury shares: 43,812,100 WVR ordinary shares A (EE2) Total increase/ decrease (-) in issued shares (excluding treasury shares) during the month (i.e. Total of AA1 to EE1): -43,812,100 WVR ordinary shares A Total increase/ decrease (-) in issued shares (excluding treasury shares) during the month (i.e. Total of AA1 to EE1): 0 WVR ordinary shares A Total increase/ decrease (-) in treasury shares during the month (i.e. Total of AA2 to EE2): 43,812,100 WVR ordinary shares A Total increase/ decrease (-) in treasury shares during the month (i.e. Total of AA2 to EE2): 0 WVR ordinary shares A</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11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10 of 11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Wang Yang Title: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11 of 11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2.jpeg"/><Relationship Id="rId9" Type="http://schemas.openxmlformats.org/officeDocument/2006/relationships/image" Target="media/image7.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8.jpeg"/><Relationship Id="rId13" Type="http://schemas.openxmlformats.org/officeDocument/2006/relationships/image" Target="media/image2.jpeg"/><Relationship Id="rId14" Type="http://schemas.openxmlformats.org/officeDocument/2006/relationships/image" Target="media/image9.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10.jpeg"/><Relationship Id="rId18" Type="http://schemas.openxmlformats.org/officeDocument/2006/relationships/image" Target="media/image2.jpeg"/><Relationship Id="rId19" Type="http://schemas.openxmlformats.org/officeDocument/2006/relationships/image" Target="media/image11.jpeg"/><Relationship Id="rId20" Type="http://schemas.openxmlformats.org/officeDocument/2006/relationships/image" Target="media/image4.jpeg"/><Relationship Id="rId21" Type="http://schemas.openxmlformats.org/officeDocument/2006/relationships/image" Target="media/image5.jpeg"/><Relationship Id="rId22" Type="http://schemas.openxmlformats.org/officeDocument/2006/relationships/image" Target="media/image12.jpe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15.jpe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image" Target="media/image18.jpeg"/><Relationship Id="rId29" Type="http://schemas.openxmlformats.org/officeDocument/2006/relationships/image" Target="media/image19.jpeg"/><Relationship Id="rId30" Type="http://schemas.openxmlformats.org/officeDocument/2006/relationships/image" Target="media/image20.jpeg"/><Relationship Id="rId31" Type="http://schemas.openxmlformats.org/officeDocument/2006/relationships/image" Target="media/image21.jpeg"/><Relationship Id="rId32" Type="http://schemas.openxmlformats.org/officeDocument/2006/relationships/image" Target="media/image22.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8254</Words>
  <Characters>41135</Characters>
  <CharactersWithSpaces>49373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